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E344D8">
        <w:rPr>
          <w:rFonts w:ascii="Times New Roman" w:hAnsi="Times New Roman" w:cs="Times New Roman"/>
          <w:sz w:val="26"/>
          <w:szCs w:val="26"/>
        </w:rPr>
        <w:t>545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FC1087">
        <w:rPr>
          <w:rFonts w:ascii="Times New Roman" w:hAnsi="Times New Roman" w:cs="Times New Roman"/>
          <w:sz w:val="26"/>
          <w:szCs w:val="26"/>
        </w:rPr>
        <w:t>2024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0017-01-202</w:t>
      </w:r>
      <w:r w:rsidR="00FC1087">
        <w:rPr>
          <w:rFonts w:ascii="Times New Roman" w:hAnsi="Times New Roman" w:cs="Times New Roman"/>
          <w:sz w:val="26"/>
          <w:szCs w:val="26"/>
        </w:rPr>
        <w:t>4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E344D8">
        <w:rPr>
          <w:rFonts w:ascii="Times New Roman" w:hAnsi="Times New Roman" w:cs="Times New Roman"/>
          <w:sz w:val="26"/>
          <w:szCs w:val="26"/>
        </w:rPr>
        <w:t>2651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E344D8">
        <w:rPr>
          <w:rFonts w:ascii="Times New Roman" w:hAnsi="Times New Roman" w:cs="Times New Roman"/>
          <w:sz w:val="26"/>
          <w:szCs w:val="26"/>
        </w:rPr>
        <w:t>64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  </w:t>
      </w:r>
      <w:r w:rsidR="0072204E">
        <w:rPr>
          <w:rFonts w:ascii="Times New Roman" w:hAnsi="Times New Roman" w:cs="Times New Roman"/>
          <w:sz w:val="26"/>
          <w:szCs w:val="26"/>
        </w:rPr>
        <w:t>22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FC1087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02A31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Шахбазова Фикрета Таха оглы, </w:t>
      </w:r>
      <w:r w:rsidR="00A76E1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A76E1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, работающего генеральным директором ООО «Автосити», проживающего по адресу: </w:t>
      </w:r>
      <w:r w:rsidR="00A76E1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A76E1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44D8">
        <w:rPr>
          <w:rFonts w:ascii="Times New Roman" w:hAnsi="Times New Roman" w:cs="Times New Roman"/>
          <w:bCs/>
          <w:iCs/>
          <w:sz w:val="26"/>
          <w:szCs w:val="26"/>
        </w:rPr>
        <w:t xml:space="preserve">Шахбазов </w:t>
      </w:r>
      <w:r>
        <w:rPr>
          <w:rFonts w:ascii="Times New Roman" w:hAnsi="Times New Roman" w:cs="Times New Roman"/>
          <w:bCs/>
          <w:iCs/>
          <w:sz w:val="26"/>
          <w:szCs w:val="26"/>
        </w:rPr>
        <w:t>Ф.Т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Автосити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18445A" w:rsidR="0018445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>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расчет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="003C239D">
        <w:rPr>
          <w:rFonts w:ascii="Times New Roman" w:hAnsi="Times New Roman" w:cs="Times New Roman"/>
          <w:bCs/>
          <w:iCs/>
          <w:sz w:val="26"/>
          <w:szCs w:val="26"/>
        </w:rPr>
        <w:t xml:space="preserve">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20.11</w:t>
      </w:r>
      <w:r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что подтверждается квитанцией о приеме отчетности в электронной форме</w:t>
      </w:r>
      <w:r w:rsidRPr="00105B77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4D8">
        <w:rPr>
          <w:rFonts w:ascii="Times New Roman" w:hAnsi="Times New Roman" w:cs="Times New Roman"/>
          <w:bCs/>
          <w:iCs/>
          <w:sz w:val="26"/>
          <w:szCs w:val="26"/>
        </w:rPr>
        <w:t>Шахбазов Ф.Т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344D8">
        <w:rPr>
          <w:rFonts w:ascii="Times New Roman" w:hAnsi="Times New Roman" w:cs="Times New Roman"/>
          <w:bCs/>
          <w:iCs/>
          <w:sz w:val="26"/>
          <w:szCs w:val="26"/>
        </w:rPr>
        <w:t>Шахбазов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344D8">
        <w:rPr>
          <w:rFonts w:ascii="Times New Roman" w:hAnsi="Times New Roman" w:cs="Times New Roman"/>
          <w:bCs/>
          <w:iCs/>
          <w:sz w:val="26"/>
          <w:szCs w:val="26"/>
        </w:rPr>
        <w:t xml:space="preserve"> Ф.Т</w:t>
      </w:r>
      <w:r w:rsidRPr="00CF489C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Шахбазов</w:t>
      </w:r>
      <w:r w:rsidR="00E344D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 Ф.Т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E344D8">
        <w:rPr>
          <w:rFonts w:ascii="Times New Roman" w:hAnsi="Times New Roman" w:cs="Times New Roman"/>
          <w:sz w:val="26"/>
          <w:szCs w:val="26"/>
        </w:rPr>
        <w:t>86172411500393000002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72204E">
        <w:rPr>
          <w:rFonts w:ascii="Times New Roman" w:hAnsi="Times New Roman" w:cs="Times New Roman"/>
          <w:sz w:val="26"/>
          <w:szCs w:val="26"/>
        </w:rPr>
        <w:t>20</w:t>
      </w:r>
      <w:r w:rsidR="003C239D">
        <w:rPr>
          <w:rFonts w:ascii="Times New Roman" w:hAnsi="Times New Roman" w:cs="Times New Roman"/>
          <w:sz w:val="26"/>
          <w:szCs w:val="26"/>
        </w:rPr>
        <w:t>.05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72204E">
        <w:rPr>
          <w:rFonts w:ascii="Times New Roman" w:hAnsi="Times New Roman" w:cs="Times New Roman"/>
          <w:sz w:val="26"/>
          <w:szCs w:val="26"/>
        </w:rPr>
        <w:t>24</w:t>
      </w:r>
      <w:r w:rsidR="003C239D">
        <w:rPr>
          <w:rFonts w:ascii="Times New Roman" w:hAnsi="Times New Roman" w:cs="Times New Roman"/>
          <w:sz w:val="26"/>
          <w:szCs w:val="26"/>
        </w:rPr>
        <w:t>.04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>квитанци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ю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, согласно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которой отчет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представлен </w:t>
      </w:r>
      <w:r w:rsidR="00E344D8">
        <w:rPr>
          <w:rFonts w:ascii="Times New Roman" w:hAnsi="Times New Roman" w:cs="Times New Roman"/>
          <w:bCs/>
          <w:iCs/>
          <w:sz w:val="26"/>
          <w:szCs w:val="26"/>
        </w:rPr>
        <w:t>20.11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выпиской из Единого государственного реестра юридических лиц, содержащей сведения о юридическом лице </w:t>
      </w:r>
      <w:r w:rsidR="001D7273">
        <w:rPr>
          <w:rFonts w:ascii="Times New Roman" w:hAnsi="Times New Roman" w:cs="Times New Roman"/>
          <w:sz w:val="26"/>
          <w:szCs w:val="26"/>
        </w:rPr>
        <w:t>ООО</w:t>
      </w:r>
      <w:r w:rsidR="00105B77">
        <w:rPr>
          <w:rFonts w:ascii="Times New Roman" w:hAnsi="Times New Roman" w:cs="Times New Roman"/>
          <w:sz w:val="26"/>
          <w:szCs w:val="26"/>
        </w:rPr>
        <w:t xml:space="preserve"> «</w:t>
      </w:r>
      <w:r w:rsidR="00E344D8">
        <w:rPr>
          <w:rFonts w:ascii="Times New Roman" w:hAnsi="Times New Roman" w:cs="Times New Roman"/>
          <w:sz w:val="26"/>
          <w:szCs w:val="26"/>
        </w:rPr>
        <w:t>Автосити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3C239D">
        <w:rPr>
          <w:rFonts w:ascii="Times New Roman" w:hAnsi="Times New Roman" w:cs="Times New Roman"/>
          <w:sz w:val="26"/>
          <w:szCs w:val="26"/>
        </w:rPr>
        <w:t>26.</w:t>
      </w:r>
      <w:r w:rsidR="0072204E">
        <w:rPr>
          <w:rFonts w:ascii="Times New Roman" w:hAnsi="Times New Roman" w:cs="Times New Roman"/>
          <w:sz w:val="26"/>
          <w:szCs w:val="26"/>
        </w:rPr>
        <w:t>10</w:t>
      </w:r>
      <w:r w:rsidR="0005175A">
        <w:rPr>
          <w:rFonts w:ascii="Times New Roman" w:hAnsi="Times New Roman" w:cs="Times New Roman"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Шахбазов Ф.Т</w:t>
      </w:r>
      <w:r w:rsidR="001D7273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Шахбазов</w:t>
      </w:r>
      <w:r w:rsidR="00E344D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 Ф.Т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Шахбазов</w:t>
      </w:r>
      <w:r w:rsidR="00E344D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 Ф.Т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наказания, </w:t>
      </w:r>
      <w:r w:rsidRPr="00FC1087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ПОСТАНОВИЛ: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4D8">
        <w:rPr>
          <w:rFonts w:ascii="Times New Roman" w:hAnsi="Times New Roman" w:cs="Times New Roman"/>
          <w:bCs/>
          <w:iCs/>
          <w:sz w:val="26"/>
          <w:szCs w:val="26"/>
        </w:rPr>
        <w:t>Шахбазова Фикрета Таха оглы</w:t>
      </w:r>
      <w:r w:rsidRPr="00E344D8">
        <w:rPr>
          <w:rFonts w:ascii="Times New Roman" w:hAnsi="Times New Roman" w:cs="Times New Roman"/>
          <w:sz w:val="26"/>
          <w:szCs w:val="26"/>
        </w:rPr>
        <w:t xml:space="preserve"> </w:t>
      </w:r>
      <w:r w:rsidRPr="00FC108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2C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489C" w:rsidP="00EE6B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E344D8">
        <w:rPr>
          <w:rFonts w:ascii="Times New Roman" w:hAnsi="Times New Roman" w:cs="Times New Roman"/>
          <w:sz w:val="26"/>
          <w:szCs w:val="26"/>
        </w:rPr>
        <w:t>545</w:t>
      </w:r>
      <w:r w:rsidR="00202A31">
        <w:rPr>
          <w:rFonts w:ascii="Times New Roman" w:hAnsi="Times New Roman" w:cs="Times New Roman"/>
          <w:sz w:val="26"/>
          <w:szCs w:val="26"/>
        </w:rPr>
        <w:t>-1701/2024</w:t>
      </w:r>
    </w:p>
    <w:sectPr w:rsidSect="00EE6BD5"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39D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2204E"/>
    <w:rsid w:val="00743246"/>
    <w:rsid w:val="00754A60"/>
    <w:rsid w:val="00755A74"/>
    <w:rsid w:val="0076296E"/>
    <w:rsid w:val="00785BB3"/>
    <w:rsid w:val="0079244B"/>
    <w:rsid w:val="007D21FC"/>
    <w:rsid w:val="007E5528"/>
    <w:rsid w:val="00800AF8"/>
    <w:rsid w:val="008163F4"/>
    <w:rsid w:val="008314C2"/>
    <w:rsid w:val="008330F3"/>
    <w:rsid w:val="00837D70"/>
    <w:rsid w:val="00850B76"/>
    <w:rsid w:val="00851153"/>
    <w:rsid w:val="00855680"/>
    <w:rsid w:val="008624E7"/>
    <w:rsid w:val="008942D2"/>
    <w:rsid w:val="008F7E7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76E18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344D8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C1087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7D5E-5CB9-49CC-B7C3-CAF712A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